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lineRule="auto" w:line="480"/>
        <w:ind w:firstLine="720"/>
        <w:rPr>
          <w:rFonts w:ascii="Times New Roman" w:cs="Times New Roman" w:hAnsi="Times New Roman"/>
          <w:sz w:val="24"/>
          <w:szCs w:val="24"/>
        </w:rPr>
      </w:pPr>
    </w:p>
    <w:p>
      <w:pPr>
        <w:pStyle w:val="style0"/>
        <w:spacing w:lineRule="auto" w:line="480"/>
        <w:ind w:firstLine="720"/>
        <w:rPr>
          <w:rFonts w:ascii="Times New Roman" w:cs="Times New Roman" w:hAnsi="Times New Roman"/>
          <w:sz w:val="24"/>
          <w:szCs w:val="24"/>
        </w:rPr>
      </w:pPr>
    </w:p>
    <w:p>
      <w:pPr>
        <w:pStyle w:val="style0"/>
        <w:spacing w:lineRule="auto" w:line="480"/>
        <w:rPr>
          <w:rFonts w:ascii="Times New Roman" w:cs="Times New Roman" w:hAnsi="Times New Roman"/>
          <w:sz w:val="24"/>
          <w:szCs w:val="24"/>
        </w:rPr>
      </w:pPr>
    </w:p>
    <w:p>
      <w:pPr>
        <w:pStyle w:val="style0"/>
        <w:spacing w:lineRule="auto" w:line="480"/>
        <w:jc w:val="center"/>
        <w:rPr>
          <w:rFonts w:ascii="Times New Roman" w:cs="Times New Roman" w:hAnsi="Times New Roman"/>
          <w:sz w:val="24"/>
          <w:szCs w:val="24"/>
        </w:rPr>
      </w:pPr>
      <w:r>
        <w:rPr>
          <w:rFonts w:ascii="Times New Roman" w:cs="Times New Roman" w:hAnsi="Times New Roman"/>
          <w:sz w:val="24"/>
          <w:szCs w:val="24"/>
        </w:rPr>
        <w:t>Rogerian Argument</w:t>
      </w:r>
    </w:p>
    <w:p>
      <w:pPr>
        <w:pStyle w:val="style0"/>
        <w:spacing w:lineRule="auto" w:line="480"/>
        <w:jc w:val="center"/>
        <w:rPr>
          <w:rFonts w:ascii="Times New Roman" w:cs="Times New Roman" w:hAnsi="Times New Roman"/>
          <w:sz w:val="24"/>
          <w:szCs w:val="24"/>
        </w:rPr>
      </w:pPr>
      <w:r>
        <w:rPr>
          <w:rFonts w:ascii="Times New Roman" w:cs="Times New Roman" w:hAnsi="Times New Roman"/>
          <w:sz w:val="24"/>
          <w:szCs w:val="24"/>
        </w:rPr>
        <w:t>Student’s name</w:t>
      </w:r>
    </w:p>
    <w:p>
      <w:pPr>
        <w:pStyle w:val="style0"/>
        <w:spacing w:lineRule="auto" w:line="480"/>
        <w:jc w:val="center"/>
        <w:rPr>
          <w:rFonts w:ascii="Times New Roman" w:cs="Times New Roman" w:hAnsi="Times New Roman"/>
          <w:sz w:val="24"/>
          <w:szCs w:val="24"/>
        </w:rPr>
      </w:pPr>
      <w:r>
        <w:rPr>
          <w:rFonts w:ascii="Times New Roman" w:cs="Times New Roman" w:hAnsi="Times New Roman"/>
          <w:sz w:val="24"/>
          <w:szCs w:val="24"/>
        </w:rPr>
        <w:t>L</w:t>
      </w:r>
      <w:r>
        <w:rPr>
          <w:rFonts w:ascii="Times New Roman" w:cs="Times New Roman" w:hAnsi="Times New Roman"/>
          <w:sz w:val="24"/>
          <w:szCs w:val="24"/>
        </w:rPr>
        <w:t>ecturer’s name</w:t>
      </w:r>
    </w:p>
    <w:p>
      <w:pPr>
        <w:pStyle w:val="style0"/>
        <w:spacing w:lineRule="auto" w:line="480"/>
        <w:jc w:val="center"/>
        <w:rPr>
          <w:rFonts w:ascii="Times New Roman" w:cs="Times New Roman" w:hAnsi="Times New Roman"/>
          <w:sz w:val="24"/>
          <w:szCs w:val="24"/>
        </w:rPr>
      </w:pPr>
      <w:r>
        <w:rPr>
          <w:rFonts w:ascii="Times New Roman" w:cs="Times New Roman" w:hAnsi="Times New Roman"/>
          <w:sz w:val="24"/>
          <w:szCs w:val="24"/>
        </w:rPr>
        <w:t>Affiliation</w:t>
      </w:r>
    </w:p>
    <w:p>
      <w:pPr>
        <w:pStyle w:val="style0"/>
        <w:spacing w:lineRule="auto" w:line="480"/>
        <w:jc w:val="center"/>
        <w:rPr>
          <w:rFonts w:ascii="Times New Roman" w:cs="Times New Roman" w:hAnsi="Times New Roman"/>
          <w:sz w:val="24"/>
          <w:szCs w:val="24"/>
        </w:rPr>
      </w:pPr>
      <w:r>
        <w:rPr>
          <w:rFonts w:ascii="Times New Roman" w:cs="Times New Roman" w:hAnsi="Times New Roman"/>
          <w:sz w:val="24"/>
          <w:szCs w:val="24"/>
        </w:rPr>
        <w:t>Unit name &amp; code</w:t>
      </w:r>
    </w:p>
    <w:p>
      <w:pPr>
        <w:pStyle w:val="style0"/>
        <w:spacing w:lineRule="auto" w:line="480"/>
        <w:jc w:val="center"/>
        <w:rPr>
          <w:rFonts w:ascii="Times New Roman" w:cs="Times New Roman" w:hAnsi="Times New Roman"/>
          <w:sz w:val="24"/>
          <w:szCs w:val="24"/>
        </w:rPr>
      </w:pPr>
      <w:r>
        <w:rPr>
          <w:rFonts w:ascii="Times New Roman" w:cs="Times New Roman" w:hAnsi="Times New Roman"/>
          <w:sz w:val="24"/>
          <w:szCs w:val="24"/>
        </w:rPr>
        <w:t>Date of submission</w:t>
      </w:r>
    </w:p>
    <w:p>
      <w:pPr>
        <w:pStyle w:val="style0"/>
        <w:spacing w:lineRule="auto" w:line="480"/>
        <w:ind w:firstLine="720"/>
        <w:rPr>
          <w:rFonts w:ascii="Times New Roman" w:cs="Times New Roman" w:hAnsi="Times New Roman"/>
          <w:sz w:val="24"/>
          <w:szCs w:val="24"/>
        </w:rPr>
      </w:pPr>
    </w:p>
    <w:p>
      <w:pPr>
        <w:pStyle w:val="style0"/>
        <w:spacing w:lineRule="auto" w:line="480"/>
        <w:ind w:firstLine="720"/>
        <w:rPr>
          <w:rFonts w:ascii="Times New Roman" w:cs="Times New Roman" w:hAnsi="Times New Roman"/>
          <w:sz w:val="24"/>
          <w:szCs w:val="24"/>
        </w:rPr>
      </w:pPr>
    </w:p>
    <w:p>
      <w:pPr>
        <w:pStyle w:val="style0"/>
        <w:spacing w:lineRule="auto" w:line="480"/>
        <w:ind w:firstLine="720"/>
        <w:rPr>
          <w:rFonts w:ascii="Times New Roman" w:cs="Times New Roman" w:hAnsi="Times New Roman"/>
          <w:sz w:val="24"/>
          <w:szCs w:val="24"/>
        </w:rPr>
      </w:pPr>
    </w:p>
    <w:p>
      <w:pPr>
        <w:pStyle w:val="style0"/>
        <w:spacing w:lineRule="auto" w:line="480"/>
        <w:ind w:firstLine="720"/>
        <w:rPr>
          <w:rFonts w:ascii="Times New Roman" w:cs="Times New Roman" w:hAnsi="Times New Roman"/>
          <w:sz w:val="24"/>
          <w:szCs w:val="24"/>
        </w:rPr>
      </w:pPr>
    </w:p>
    <w:p>
      <w:pPr>
        <w:pStyle w:val="style0"/>
        <w:spacing w:lineRule="auto" w:line="480"/>
        <w:ind w:firstLine="720"/>
        <w:rPr>
          <w:rFonts w:ascii="Times New Roman" w:cs="Times New Roman" w:hAnsi="Times New Roman"/>
          <w:sz w:val="24"/>
          <w:szCs w:val="24"/>
        </w:rPr>
      </w:pPr>
    </w:p>
    <w:p>
      <w:pPr>
        <w:pStyle w:val="style0"/>
        <w:spacing w:lineRule="auto" w:line="480"/>
        <w:ind w:firstLine="720"/>
        <w:rPr>
          <w:rFonts w:ascii="Times New Roman" w:cs="Times New Roman" w:hAnsi="Times New Roman"/>
          <w:sz w:val="24"/>
          <w:szCs w:val="24"/>
        </w:rPr>
      </w:pPr>
    </w:p>
    <w:p>
      <w:pPr>
        <w:pStyle w:val="style0"/>
        <w:spacing w:lineRule="auto" w:line="480"/>
        <w:rPr>
          <w:rFonts w:ascii="Times New Roman" w:cs="Times New Roman" w:hAnsi="Times New Roman"/>
          <w:sz w:val="24"/>
          <w:szCs w:val="24"/>
        </w:rPr>
      </w:pPr>
    </w:p>
    <w:p>
      <w:pPr>
        <w:pStyle w:val="style0"/>
        <w:spacing w:lineRule="auto" w:line="480"/>
        <w:rPr>
          <w:rFonts w:ascii="Times New Roman" w:cs="Times New Roman" w:hAnsi="Times New Roman"/>
          <w:sz w:val="24"/>
          <w:szCs w:val="24"/>
        </w:rPr>
      </w:pPr>
    </w:p>
    <w:p>
      <w:pPr>
        <w:pStyle w:val="style0"/>
        <w:spacing w:lineRule="auto" w:line="480"/>
        <w:ind w:firstLine="720"/>
        <w:rPr>
          <w:rFonts w:ascii="Times New Roman" w:cs="Times New Roman" w:hAnsi="Times New Roman"/>
          <w:sz w:val="24"/>
          <w:szCs w:val="24"/>
        </w:rPr>
      </w:pPr>
    </w:p>
    <w:p>
      <w:pPr>
        <w:pStyle w:val="style0"/>
        <w:spacing w:lineRule="auto" w:line="480"/>
        <w:ind w:firstLine="720"/>
        <w:rPr>
          <w:rFonts w:ascii="Times New Roman" w:cs="Times New Roman" w:hAnsi="Times New Roman"/>
          <w:sz w:val="24"/>
          <w:szCs w:val="24"/>
        </w:rPr>
      </w:pPr>
      <w:r>
        <w:rPr>
          <w:rFonts w:ascii="Times New Roman" w:cs="Times New Roman" w:hAnsi="Times New Roman"/>
          <w:sz w:val="24"/>
          <w:szCs w:val="24"/>
        </w:rPr>
        <w:t>Article one is based on the diversity of dressing</w:t>
      </w:r>
      <w:r>
        <w:rPr>
          <w:rFonts w:ascii="Times New Roman" w:cs="Times New Roman" w:hAnsi="Times New Roman"/>
          <w:sz w:val="24"/>
          <w:szCs w:val="24"/>
        </w:rPr>
        <w:t xml:space="preserve"> and how it brings about the difference in poli</w:t>
      </w:r>
      <w:bookmarkStart w:id="0" w:name="_GoBack"/>
      <w:bookmarkEnd w:id="0"/>
      <w:r>
        <w:rPr>
          <w:rFonts w:ascii="Times New Roman" w:cs="Times New Roman" w:hAnsi="Times New Roman"/>
          <w:sz w:val="24"/>
          <w:szCs w:val="24"/>
        </w:rPr>
        <w:t xml:space="preserve">tics in how various issues were raised in concern with the uniforms worn in schools. The author of the article is Miss Samantha Deane. Her article is based on philosophical studies in education, and it was published in 2015. She argues that schools should be places where the students can </w:t>
      </w:r>
      <w:r>
        <w:rPr>
          <w:rFonts w:ascii="Times New Roman" w:cs="Times New Roman" w:hAnsi="Times New Roman"/>
          <w:sz w:val="24"/>
          <w:szCs w:val="24"/>
        </w:rPr>
        <w:t>challenge</w:t>
      </w:r>
      <w:r>
        <w:rPr>
          <w:rFonts w:ascii="Times New Roman" w:cs="Times New Roman" w:hAnsi="Times New Roman"/>
          <w:sz w:val="24"/>
          <w:szCs w:val="24"/>
        </w:rPr>
        <w:t xml:space="preserve"> </w:t>
      </w:r>
      <w:r>
        <w:rPr>
          <w:rFonts w:ascii="Times New Roman" w:cs="Times New Roman" w:hAnsi="Times New Roman"/>
          <w:sz w:val="24"/>
          <w:szCs w:val="24"/>
        </w:rPr>
        <w:t>civilization</w:t>
      </w:r>
      <w:r>
        <w:rPr>
          <w:rFonts w:ascii="Times New Roman" w:cs="Times New Roman" w:hAnsi="Times New Roman"/>
          <w:sz w:val="24"/>
          <w:szCs w:val="24"/>
        </w:rPr>
        <w:t xml:space="preserve"> </w:t>
      </w:r>
      <w:r>
        <w:rPr>
          <w:rFonts w:ascii="Times New Roman" w:cs="Times New Roman" w:hAnsi="Times New Roman"/>
          <w:sz w:val="24"/>
          <w:szCs w:val="24"/>
        </w:rPr>
        <w:t>and the</w:t>
      </w:r>
      <w:r>
        <w:rPr>
          <w:rFonts w:ascii="Times New Roman" w:cs="Times New Roman" w:hAnsi="Times New Roman"/>
          <w:sz w:val="24"/>
          <w:szCs w:val="24"/>
        </w:rPr>
        <w:t xml:space="preserve"> </w:t>
      </w:r>
      <w:r>
        <w:rPr>
          <w:rFonts w:ascii="Times New Roman" w:cs="Times New Roman" w:hAnsi="Times New Roman"/>
          <w:sz w:val="24"/>
          <w:szCs w:val="24"/>
        </w:rPr>
        <w:t>variances of their fellows</w:t>
      </w:r>
      <w:r>
        <w:rPr>
          <w:rFonts w:ascii="Times New Roman" w:cs="Times New Roman" w:hAnsi="Times New Roman"/>
          <w:sz w:val="24"/>
          <w:szCs w:val="24"/>
        </w:rPr>
        <w:t>.</w:t>
      </w:r>
      <w:r>
        <w:rPr>
          <w:rFonts w:ascii="Times New Roman" w:cs="Times New Roman" w:hAnsi="Times New Roman"/>
          <w:sz w:val="24"/>
          <w:szCs w:val="24"/>
        </w:rPr>
        <w:t xml:space="preserve"> </w:t>
      </w:r>
    </w:p>
    <w:p>
      <w:pPr>
        <w:pStyle w:val="style0"/>
        <w:spacing w:lineRule="auto" w:line="480"/>
        <w:ind w:firstLine="720"/>
        <w:rPr>
          <w:rFonts w:ascii="Times New Roman" w:cs="Times New Roman" w:hAnsi="Times New Roman"/>
          <w:sz w:val="24"/>
          <w:szCs w:val="24"/>
        </w:rPr>
      </w:pPr>
      <w:r>
        <w:rPr>
          <w:rFonts w:ascii="Times New Roman" w:cs="Times New Roman" w:hAnsi="Times New Roman"/>
          <w:sz w:val="24"/>
          <w:szCs w:val="24"/>
        </w:rPr>
        <w:t>Samantha claims that uniforms in schools bring about the question of diversity. According to her, children do not se</w:t>
      </w:r>
      <w:r>
        <w:rPr>
          <w:rFonts w:ascii="Times New Roman" w:cs="Times New Roman" w:hAnsi="Times New Roman"/>
          <w:sz w:val="24"/>
          <w:szCs w:val="24"/>
        </w:rPr>
        <w:t>e uniforms as a unifying factor, but a means to justify an individual's social background</w:t>
      </w:r>
      <w:r>
        <w:rPr>
          <w:rFonts w:ascii="Times New Roman" w:cs="Times New Roman" w:hAnsi="Times New Roman"/>
          <w:sz w:val="24"/>
          <w:szCs w:val="24"/>
        </w:rPr>
        <w:t>. She furthers on by stating that the policies on school uniforms unreasonably instill students to disdain variance in order to partake in communal and institute life rationally.</w:t>
      </w:r>
    </w:p>
    <w:p>
      <w:pPr>
        <w:pStyle w:val="style0"/>
        <w:spacing w:lineRule="auto" w:line="480"/>
        <w:ind w:firstLine="720"/>
        <w:rPr>
          <w:rFonts w:ascii="Times New Roman" w:cs="Times New Roman" w:hAnsi="Times New Roman"/>
          <w:sz w:val="24"/>
          <w:szCs w:val="24"/>
        </w:rPr>
      </w:pPr>
      <w:r>
        <w:rPr>
          <w:rFonts w:ascii="Times New Roman" w:cs="Times New Roman" w:hAnsi="Times New Roman"/>
          <w:sz w:val="24"/>
          <w:szCs w:val="24"/>
        </w:rPr>
        <w:t>She argues that policies of the school uniform aim at eradicating some issues such as socioeconomic pressure. Still, to her revelation, the uniforms do not accomplish this because it does not remedy the unsettling behavior. She furthers on by s</w:t>
      </w:r>
      <w:r>
        <w:rPr>
          <w:rFonts w:ascii="Times New Roman" w:cs="Times New Roman" w:hAnsi="Times New Roman"/>
          <w:sz w:val="24"/>
          <w:szCs w:val="24"/>
        </w:rPr>
        <w:t>tating the uniforms do n</w:t>
      </w:r>
      <w:r>
        <w:rPr>
          <w:rFonts w:ascii="Times New Roman" w:cs="Times New Roman" w:hAnsi="Times New Roman"/>
          <w:sz w:val="24"/>
          <w:szCs w:val="24"/>
        </w:rPr>
        <w:t>ot approach</w:t>
      </w:r>
      <w:r>
        <w:rPr>
          <w:rFonts w:ascii="Times New Roman" w:cs="Times New Roman" w:hAnsi="Times New Roman"/>
          <w:sz w:val="24"/>
          <w:szCs w:val="24"/>
        </w:rPr>
        <w:t xml:space="preserve"> the issue but </w:t>
      </w:r>
      <w:r>
        <w:rPr>
          <w:rFonts w:ascii="Times New Roman" w:cs="Times New Roman" w:hAnsi="Times New Roman"/>
          <w:sz w:val="24"/>
          <w:szCs w:val="24"/>
        </w:rPr>
        <w:t>instead embraces</w:t>
      </w:r>
      <w:r>
        <w:rPr>
          <w:rFonts w:ascii="Times New Roman" w:cs="Times New Roman" w:hAnsi="Times New Roman"/>
          <w:sz w:val="24"/>
          <w:szCs w:val="24"/>
        </w:rPr>
        <w:t xml:space="preserve"> it.</w:t>
      </w:r>
      <w:r>
        <w:rPr>
          <w:rFonts w:ascii="Times New Roman" w:cs="Times New Roman" w:hAnsi="Times New Roman"/>
          <w:sz w:val="24"/>
          <w:szCs w:val="24"/>
        </w:rPr>
        <w:t xml:space="preserve"> She claims that the uniforms should not be a piece of clothing that, once removed, is not considered clothing that leaves the students to handle humiliation and differences by themselves but rather addresses the inequalities through resituating schools.</w:t>
      </w:r>
    </w:p>
    <w:p>
      <w:pPr>
        <w:pStyle w:val="style0"/>
        <w:spacing w:lineRule="auto" w:line="480"/>
        <w:ind w:firstLine="720"/>
        <w:rPr>
          <w:rFonts w:ascii="Times New Roman" w:cs="Times New Roman" w:hAnsi="Times New Roman"/>
          <w:sz w:val="24"/>
          <w:szCs w:val="24"/>
        </w:rPr>
      </w:pPr>
      <w:r>
        <w:rPr>
          <w:rFonts w:ascii="Times New Roman" w:cs="Times New Roman" w:hAnsi="Times New Roman"/>
          <w:sz w:val="24"/>
          <w:szCs w:val="24"/>
        </w:rPr>
        <w:t>Article two is based on dress codes in school as well as the policies on uniforms. The article's author is Wendell Anderson, and the article was published in the Policy Report magazine in</w:t>
      </w:r>
      <w:r>
        <w:rPr>
          <w:rFonts w:ascii="Times New Roman" w:cs="Times New Roman" w:hAnsi="Times New Roman"/>
          <w:sz w:val="24"/>
          <w:szCs w:val="24"/>
        </w:rPr>
        <w:t xml:space="preserve"> the year 2002. The main idea behind the article is the varied opinions on what students dress in school with the constantly changing fashions and the meaning of the clothes and the color of the clothes they dress in while at school. The author brings to l</w:t>
      </w:r>
      <w:r>
        <w:rPr>
          <w:rFonts w:ascii="Times New Roman" w:cs="Times New Roman" w:hAnsi="Times New Roman"/>
          <w:sz w:val="24"/>
          <w:szCs w:val="24"/>
        </w:rPr>
        <w:t xml:space="preserve">ight the different opinions that parents, teachers, and students have when it comes to dressing codes in the school </w:t>
      </w:r>
      <w:r>
        <w:rPr>
          <w:rFonts w:ascii="Times New Roman" w:cs="Times New Roman" w:hAnsi="Times New Roman"/>
          <w:sz w:val="24"/>
          <w:szCs w:val="24"/>
        </w:rPr>
        <w:t>setting. He highlights how some of the dress codes are considered to either be appropriate or inappropriate depending on the message it conv</w:t>
      </w:r>
      <w:r>
        <w:rPr>
          <w:rFonts w:ascii="Times New Roman" w:cs="Times New Roman" w:hAnsi="Times New Roman"/>
          <w:sz w:val="24"/>
          <w:szCs w:val="24"/>
        </w:rPr>
        <w:t xml:space="preserve">eys. </w:t>
      </w:r>
    </w:p>
    <w:p>
      <w:pPr>
        <w:pStyle w:val="style0"/>
        <w:spacing w:lineRule="auto" w:line="480"/>
        <w:ind w:firstLine="720"/>
        <w:rPr>
          <w:rFonts w:ascii="Times New Roman" w:cs="Times New Roman" w:hAnsi="Times New Roman"/>
          <w:sz w:val="24"/>
          <w:szCs w:val="24"/>
        </w:rPr>
      </w:pPr>
      <w:r>
        <w:rPr>
          <w:rFonts w:ascii="Times New Roman" w:cs="Times New Roman" w:hAnsi="Times New Roman"/>
          <w:sz w:val="24"/>
          <w:szCs w:val="24"/>
        </w:rPr>
        <w:t xml:space="preserve">He showcases how different schools viewed different types of dressing. In some schools, he shows how baggy clothing was banned since it was associated with drug trafficking groups and can also be used to </w:t>
      </w:r>
      <w:r>
        <w:rPr>
          <w:rFonts w:ascii="Times New Roman" w:cs="Times New Roman" w:hAnsi="Times New Roman"/>
          <w:sz w:val="24"/>
          <w:szCs w:val="24"/>
        </w:rPr>
        <w:t>sneak in drugs and weapons. Besides, wearing clothing with given labels was prohibited because some constituted vulgar language, some were discriminatory in nature. In contrast, others were considered as a representation of gang-related members and activities. The given situations led to most of the public schools advocating for proper school uniforms with principles that guided appropriate dressing while in the school environment.</w:t>
      </w:r>
    </w:p>
    <w:p>
      <w:pPr>
        <w:pStyle w:val="style0"/>
        <w:spacing w:lineRule="auto" w:line="480"/>
        <w:ind w:firstLine="720"/>
        <w:rPr>
          <w:rFonts w:ascii="Times New Roman" w:cs="Times New Roman" w:hAnsi="Times New Roman"/>
          <w:sz w:val="24"/>
          <w:szCs w:val="24"/>
        </w:rPr>
      </w:pPr>
      <w:r>
        <w:rPr>
          <w:rFonts w:ascii="Times New Roman" w:cs="Times New Roman" w:hAnsi="Times New Roman"/>
          <w:sz w:val="24"/>
          <w:szCs w:val="24"/>
        </w:rPr>
        <w:t xml:space="preserve">The two articles clearly differ on the issue of school uniforms and the policies on uniforms. This is because article one </w:t>
      </w:r>
      <w:r>
        <w:rPr>
          <w:rFonts w:ascii="Times New Roman" w:cs="Times New Roman" w:hAnsi="Times New Roman"/>
          <w:sz w:val="24"/>
          <w:szCs w:val="24"/>
        </w:rPr>
        <w:t>seems to be totally against school uniforms in school, whereas article two advocates for the introduction of school dressing codes that regulate the students' behavior while in school. However, this situation carefully looked into can create a common groun</w:t>
      </w:r>
      <w:r>
        <w:rPr>
          <w:rFonts w:ascii="Times New Roman" w:cs="Times New Roman" w:hAnsi="Times New Roman"/>
          <w:sz w:val="24"/>
          <w:szCs w:val="24"/>
        </w:rPr>
        <w:t xml:space="preserve">d that can solve the problems presented by the two authors. </w:t>
      </w:r>
      <w:r>
        <w:rPr>
          <w:rFonts w:ascii="Times New Roman" w:cs="Times New Roman" w:hAnsi="Times New Roman"/>
          <w:sz w:val="24"/>
          <w:szCs w:val="24"/>
        </w:rPr>
        <w:t>One of the ways that can create a rapport between the two situations is through the creation of nationwide school uniform policies that guide the dressing of the school students while embracing diversity to avoid discrimination cases.</w:t>
      </w:r>
    </w:p>
    <w:p>
      <w:pPr>
        <w:pStyle w:val="style0"/>
        <w:spacing w:lineRule="auto" w:line="480"/>
        <w:ind w:firstLine="720"/>
        <w:rPr>
          <w:rFonts w:ascii="Times New Roman" w:cs="Times New Roman" w:hAnsi="Times New Roman"/>
          <w:sz w:val="24"/>
          <w:szCs w:val="24"/>
        </w:rPr>
      </w:pPr>
      <w:r>
        <w:rPr>
          <w:rFonts w:ascii="Times New Roman" w:cs="Times New Roman" w:hAnsi="Times New Roman"/>
          <w:sz w:val="24"/>
          <w:szCs w:val="24"/>
        </w:rPr>
        <w:t>Moreover, the schools can embrace a customized uniform or dressing mode that is appropriate in a situation where not all the students can afford to purchase the school uniform chosen by their school. This will allow t</w:t>
      </w:r>
      <w:r>
        <w:rPr>
          <w:rFonts w:ascii="Times New Roman" w:cs="Times New Roman" w:hAnsi="Times New Roman"/>
          <w:sz w:val="24"/>
          <w:szCs w:val="24"/>
        </w:rPr>
        <w:t>he students to feel self-belonging because their mode of dressing does not judge them. This also champions for future modeling and appropriate dressing that will be emulated in their career paths since discipline begins from the preliminary schooling right</w:t>
      </w:r>
      <w:r>
        <w:rPr>
          <w:rFonts w:ascii="Times New Roman" w:cs="Times New Roman" w:hAnsi="Times New Roman"/>
          <w:sz w:val="24"/>
          <w:szCs w:val="24"/>
        </w:rPr>
        <w:t xml:space="preserve"> from the elementary school way up to higher levels of education.</w:t>
      </w:r>
    </w:p>
    <w:p>
      <w:pPr>
        <w:pStyle w:val="style0"/>
        <w:spacing w:lineRule="auto" w:line="480"/>
        <w:jc w:val="center"/>
        <w:rPr>
          <w:rFonts w:ascii="Times New Roman" w:cs="Times New Roman" w:hAnsi="Times New Roman"/>
          <w:sz w:val="24"/>
          <w:szCs w:val="24"/>
        </w:rPr>
      </w:pPr>
      <w:r>
        <w:rPr>
          <w:rFonts w:ascii="Times New Roman" w:cs="Times New Roman" w:hAnsi="Times New Roman"/>
          <w:sz w:val="24"/>
          <w:szCs w:val="24"/>
        </w:rPr>
        <w:t>References</w:t>
      </w:r>
    </w:p>
    <w:p>
      <w:pPr>
        <w:pStyle w:val="style0"/>
        <w:tabs>
          <w:tab w:val="left" w:leader="none" w:pos="900"/>
        </w:tabs>
        <w:spacing w:lineRule="auto" w:line="480"/>
        <w:ind w:left="907" w:hanging="907"/>
        <w:rPr>
          <w:rFonts w:ascii="Times New Roman" w:cs="Times New Roman" w:hAnsi="Times New Roman"/>
          <w:color w:val="222222"/>
          <w:sz w:val="24"/>
          <w:szCs w:val="24"/>
          <w:shd w:val="clear" w:color="auto" w:fill="ffffff"/>
        </w:rPr>
      </w:pPr>
      <w:r>
        <w:rPr>
          <w:rFonts w:ascii="Times New Roman" w:cs="Times New Roman" w:hAnsi="Times New Roman"/>
          <w:color w:val="222222"/>
          <w:sz w:val="24"/>
          <w:szCs w:val="24"/>
          <w:shd w:val="clear" w:color="auto" w:fill="ffffff"/>
        </w:rPr>
        <w:t>Deane, S. (2015). Dressing Diversity: Politics of Difference and the Case of School Uniforms. </w:t>
      </w:r>
      <w:r>
        <w:rPr>
          <w:rFonts w:ascii="Times New Roman" w:cs="Times New Roman" w:hAnsi="Times New Roman"/>
          <w:i/>
          <w:iCs/>
          <w:color w:val="222222"/>
          <w:sz w:val="24"/>
          <w:szCs w:val="24"/>
          <w:shd w:val="clear" w:color="auto" w:fill="ffffff"/>
        </w:rPr>
        <w:t>Philosophical Studies in Education</w:t>
      </w:r>
      <w:r>
        <w:rPr>
          <w:rFonts w:ascii="Times New Roman" w:cs="Times New Roman" w:hAnsi="Times New Roman"/>
          <w:color w:val="222222"/>
          <w:sz w:val="24"/>
          <w:szCs w:val="24"/>
          <w:shd w:val="clear" w:color="auto" w:fill="ffffff"/>
        </w:rPr>
        <w:t>, </w:t>
      </w:r>
      <w:r>
        <w:rPr>
          <w:rFonts w:ascii="Times New Roman" w:cs="Times New Roman" w:hAnsi="Times New Roman"/>
          <w:i/>
          <w:iCs/>
          <w:color w:val="222222"/>
          <w:sz w:val="24"/>
          <w:szCs w:val="24"/>
          <w:shd w:val="clear" w:color="auto" w:fill="ffffff"/>
        </w:rPr>
        <w:t>46</w:t>
      </w:r>
      <w:r>
        <w:rPr>
          <w:rFonts w:ascii="Times New Roman" w:cs="Times New Roman" w:hAnsi="Times New Roman"/>
          <w:color w:val="222222"/>
          <w:sz w:val="24"/>
          <w:szCs w:val="24"/>
          <w:shd w:val="clear" w:color="auto" w:fill="ffffff"/>
        </w:rPr>
        <w:t>, 111-120.</w:t>
      </w:r>
    </w:p>
    <w:p>
      <w:pPr>
        <w:pStyle w:val="style0"/>
        <w:tabs>
          <w:tab w:val="left" w:leader="none" w:pos="900"/>
        </w:tabs>
        <w:spacing w:lineRule="auto" w:line="480"/>
        <w:ind w:left="907" w:hanging="907"/>
        <w:rPr>
          <w:rFonts w:ascii="Times New Roman" w:cs="Times New Roman" w:hAnsi="Times New Roman"/>
          <w:sz w:val="24"/>
          <w:szCs w:val="24"/>
        </w:rPr>
      </w:pPr>
      <w:r>
        <w:rPr>
          <w:rFonts w:ascii="Times New Roman" w:cs="Times New Roman" w:hAnsi="Times New Roman"/>
          <w:color w:val="222222"/>
          <w:sz w:val="24"/>
          <w:szCs w:val="24"/>
          <w:shd w:val="clear" w:color="auto" w:fill="ffffff"/>
        </w:rPr>
        <w:t>Anderson, W. (2002). School Dress Codes and Uniform Policies. </w:t>
      </w:r>
      <w:r>
        <w:rPr>
          <w:rFonts w:ascii="Times New Roman" w:cs="Times New Roman" w:hAnsi="Times New Roman"/>
          <w:i/>
          <w:iCs/>
          <w:color w:val="222222"/>
          <w:sz w:val="24"/>
          <w:szCs w:val="24"/>
          <w:shd w:val="clear" w:color="auto" w:fill="ffffff"/>
        </w:rPr>
        <w:t>Policy Report</w:t>
      </w:r>
      <w:r>
        <w:rPr>
          <w:rFonts w:ascii="Times New Roman" w:cs="Times New Roman" w:hAnsi="Times New Roman"/>
          <w:color w:val="222222"/>
          <w:sz w:val="24"/>
          <w:szCs w:val="24"/>
          <w:shd w:val="clear" w:color="auto" w:fill="ffffff"/>
        </w:rPr>
        <w:t>.</w:t>
      </w:r>
    </w:p>
    <w:p>
      <w:pPr>
        <w:pStyle w:val="style0"/>
        <w:spacing w:lineRule="auto" w:line="480"/>
        <w:rPr>
          <w:rFonts w:ascii="Times New Roman" w:cs="Times New Roman" w:hAnsi="Times New Roman"/>
          <w:sz w:val="24"/>
          <w:szCs w:val="24"/>
        </w:rPr>
      </w:pPr>
    </w:p>
    <w:p>
      <w:pPr>
        <w:pStyle w:val="style0"/>
        <w:spacing w:lineRule="auto" w:line="480"/>
        <w:ind w:firstLine="720"/>
        <w:rPr>
          <w:rFonts w:ascii="Times New Roman" w:cs="Times New Roman" w:hAnsi="Times New Roman"/>
          <w:sz w:val="24"/>
          <w:szCs w:val="24"/>
        </w:rPr>
      </w:pPr>
    </w:p>
    <w:sectPr>
      <w:headerReference w:type="default" r:id="rId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Times New Roman">
    <w:altName w:val="Times New Roman"/>
    <w:panose1 w:val="02020603050004020304"/>
    <w:charset w:val="00"/>
    <w:family w:val="roman"/>
    <w:pitch w:val="variable"/>
    <w:sig w:usb0="E0002EFF" w:usb1="C000785B" w:usb2="00000009" w:usb3="00000000" w:csb0="000001FF" w:csb1="00000000"/>
  </w:font>
  <w:font w:name="Calibri Light">
    <w:altName w:val="Calibri Light"/>
    <w:panose1 w:val="020f0302020002030204"/>
    <w:charset w:val="00"/>
    <w:family w:val="swiss"/>
    <w:pitch w:val="variable"/>
    <w:sig w:usb0="E4002EFF" w:usb1="C000247B" w:usb2="00000009" w:usb3="00000000" w:csb0="000001FF"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right"/>
      <w:rPr/>
    </w:pPr>
    <w:r>
      <w:rPr/>
      <w:fldChar w:fldCharType="begin"/>
    </w:r>
    <w:r>
      <w:instrText xml:space="preserve"> PAGE   \* MERGEFORMAT </w:instrText>
    </w:r>
    <w:r>
      <w:rPr/>
      <w:fldChar w:fldCharType="separate"/>
    </w:r>
    <w:r>
      <w:rPr>
        <w:noProof/>
      </w:rPr>
      <w:t>1</w:t>
    </w:r>
    <w:r>
      <w:rPr>
        <w:noProof/>
      </w:rPr>
      <w:fldChar w:fldCharType="end"/>
    </w:r>
  </w:p>
  <w:p>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0680f39c-9515-4b9c-9d50-30a73944f53b"/>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62fe013d-2f33-4ee2-b392-5137adb66a13"/>
    <w:basedOn w:val="style65"/>
    <w:next w:val="style4098"/>
    <w:link w:val="style32"/>
    <w:uiPriority w:val="99"/>
  </w:style>
</w:styles>
</file>

<file path=word/_rels/document.xml.rels><?xml version="1.0" encoding="UTF-8"?>
<Relationships xmlns="http://schemas.openxmlformats.org/package/2006/relationships"><Relationship Id="rId2" Type="http://schemas.openxmlformats.org/officeDocument/2006/relationships/header" Target="header1.xml"/><Relationship Id="rId3" Type="http://schemas.openxmlformats.org/officeDocument/2006/relationships/styles" Target="styles.xml"/><Relationship Id="rId5" Type="http://schemas.openxmlformats.org/officeDocument/2006/relationships/settings" Target="settings.xml"/><Relationship Id="rId6" Type="http://schemas.openxmlformats.org/officeDocument/2006/relationships/theme" Target="theme/theme1.xml"/><Relationship Id="rId1" Type="http://schemas.openxmlformats.org/officeDocument/2006/relationships/numbering" Target="numbering.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Words>681</Words>
  <Pages>4</Pages>
  <Characters>3602</Characters>
  <Application>WPS Office</Application>
  <DocSecurity>0</DocSecurity>
  <Paragraphs>33</Paragraphs>
  <ScaleCrop>false</ScaleCrop>
  <LinksUpToDate>false</LinksUpToDate>
  <CharactersWithSpaces>4268</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2021-08-18T17:26:00Z</dcterms:created>
  <dc:creator>EDWIN</dc:creator>
  <lastModifiedBy>Infinix X559</lastModifiedBy>
  <dcterms:modified xsi:type="dcterms:W3CDTF">2021-08-19T13:31:03Z</dcterms:modified>
  <revision>2</revision>
</coreProperties>
</file>

<file path=docProps/custom.xml><?xml version="1.0" encoding="utf-8"?>
<Properties xmlns="http://schemas.openxmlformats.org/officeDocument/2006/custom-properties" xmlns:vt="http://schemas.openxmlformats.org/officeDocument/2006/docPropsVTypes"/>
</file>